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B7764" w14:textId="77777777" w:rsidR="002A4573" w:rsidRPr="002A4573" w:rsidRDefault="002A4573" w:rsidP="002A4573">
      <w:pPr>
        <w:shd w:val="clear" w:color="auto" w:fill="FFFFFF"/>
        <w:spacing w:line="276" w:lineRule="auto"/>
        <w:ind w:firstLine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2A457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201613" wp14:editId="49FBBF8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FF6CB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A45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51B9DD1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A45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F822D1F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A45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009E211" w14:textId="2B71C782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Pr="002A45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2A4573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26327DEB" w14:textId="77777777" w:rsidR="002A4573" w:rsidRPr="002A4573" w:rsidRDefault="002A4573" w:rsidP="002A4573">
      <w:pPr>
        <w:spacing w:line="276" w:lineRule="auto"/>
        <w:ind w:firstLine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7A156EBE" w14:textId="1EBAAAFA" w:rsidR="002A4573" w:rsidRPr="002A4573" w:rsidRDefault="002A4573" w:rsidP="002A4573">
      <w:pPr>
        <w:spacing w:line="276" w:lineRule="auto"/>
        <w:ind w:firstLine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2A4573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567EDF">
        <w:rPr>
          <w:rFonts w:ascii="Century" w:eastAsia="Calibri" w:hAnsi="Century" w:cs="Times New Roman"/>
          <w:bCs/>
          <w:sz w:val="36"/>
          <w:szCs w:val="36"/>
          <w:lang w:eastAsia="ru-RU"/>
        </w:rPr>
        <w:t>1418</w:t>
      </w:r>
    </w:p>
    <w:p w14:paraId="23466F14" w14:textId="615022DE" w:rsidR="002A4573" w:rsidRPr="002A4573" w:rsidRDefault="002A4573" w:rsidP="002A4573">
      <w:pPr>
        <w:ind w:firstLine="0"/>
        <w:jc w:val="left"/>
        <w:rPr>
          <w:rFonts w:ascii="Century" w:eastAsia="Calibri" w:hAnsi="Century" w:cs="Times New Roman"/>
          <w:sz w:val="28"/>
          <w:szCs w:val="28"/>
          <w:lang w:eastAsia="ru-RU"/>
        </w:rPr>
      </w:pP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27</w:t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травня </w:t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>2021 року</w:t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A4573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149800CE" w14:textId="77777777" w:rsidR="00054BC5" w:rsidRPr="006C3960" w:rsidRDefault="00054BC5" w:rsidP="00054BC5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089187A" w14:textId="4FB7467E" w:rsidR="00054BC5" w:rsidRPr="006C3960" w:rsidRDefault="00054BC5" w:rsidP="002A4573">
      <w:pPr>
        <w:tabs>
          <w:tab w:val="left" w:pos="4395"/>
        </w:tabs>
        <w:spacing w:after="240" w:line="276" w:lineRule="auto"/>
        <w:ind w:right="5527" w:firstLine="0"/>
        <w:jc w:val="left"/>
        <w:rPr>
          <w:rFonts w:ascii="Century" w:hAnsi="Century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внесення змін 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>до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рішення сесії</w:t>
      </w:r>
      <w:r w:rsidR="000C5A7B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міської ради </w:t>
      </w:r>
      <w:r w:rsidR="002A4573">
        <w:rPr>
          <w:rFonts w:ascii="Century" w:eastAsia="Times New Roman" w:hAnsi="Century"/>
          <w:b/>
          <w:bCs/>
          <w:color w:val="000000"/>
          <w:sz w:val="28"/>
          <w:szCs w:val="28"/>
        </w:rPr>
        <w:t>«</w:t>
      </w:r>
      <w:r w:rsidR="002A4573" w:rsidRPr="002A4573">
        <w:rPr>
          <w:rFonts w:ascii="Century" w:eastAsia="Times New Roman" w:hAnsi="Century"/>
          <w:b/>
          <w:bCs/>
          <w:color w:val="000000"/>
          <w:sz w:val="28"/>
          <w:szCs w:val="28"/>
        </w:rPr>
        <w:t>Про затвердження програми «Електронна громада»</w:t>
      </w:r>
      <w:r w:rsidR="00697030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від 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25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02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.20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21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року №</w:t>
      </w:r>
      <w:r w:rsidR="00A93620">
        <w:rPr>
          <w:rFonts w:ascii="Century" w:eastAsia="Times New Roman" w:hAnsi="Century"/>
          <w:b/>
          <w:bCs/>
          <w:color w:val="000000"/>
          <w:sz w:val="28"/>
          <w:szCs w:val="28"/>
        </w:rPr>
        <w:t>429</w:t>
      </w:r>
    </w:p>
    <w:p w14:paraId="71FA83D6" w14:textId="188ED337" w:rsidR="00054BC5" w:rsidRPr="006C3960" w:rsidRDefault="005C4ECD" w:rsidP="00637886">
      <w:pPr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sz w:val="28"/>
          <w:szCs w:val="28"/>
          <w:lang w:eastAsia="uk-UA"/>
        </w:rPr>
        <w:t>Відповідно до Конституції України; Законів України «Про інформацію», «Про доступ до публічної інформації»,</w:t>
      </w:r>
      <w:r w:rsidR="00C26A1B">
        <w:rPr>
          <w:rFonts w:ascii="Century" w:hAnsi="Century"/>
          <w:sz w:val="28"/>
          <w:szCs w:val="28"/>
          <w:lang w:eastAsia="uk-UA"/>
        </w:rPr>
        <w:t xml:space="preserve"> </w:t>
      </w:r>
      <w:r w:rsidRPr="006C3960">
        <w:rPr>
          <w:rFonts w:ascii="Century" w:hAnsi="Century"/>
          <w:sz w:val="28"/>
          <w:szCs w:val="28"/>
          <w:lang w:eastAsia="uk-UA"/>
        </w:rPr>
        <w:t>а також з метою поліпшення стану інформаційної галузі і сприянню розвитку громадянського суспільства в громаді, міська рада</w:t>
      </w:r>
    </w:p>
    <w:p w14:paraId="6AFDA21F" w14:textId="77777777" w:rsidR="005C4ECD" w:rsidRPr="006C3960" w:rsidRDefault="005C4ECD" w:rsidP="00637886">
      <w:pPr>
        <w:spacing w:line="276" w:lineRule="auto"/>
        <w:rPr>
          <w:rFonts w:ascii="Century" w:hAnsi="Century"/>
          <w:lang w:eastAsia="uk-UA"/>
        </w:rPr>
      </w:pPr>
    </w:p>
    <w:p w14:paraId="32A09504" w14:textId="7D4C76EB" w:rsidR="00054BC5" w:rsidRPr="006C3960" w:rsidRDefault="00054BC5" w:rsidP="00637886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В И Р І Ш И Л А: </w:t>
      </w:r>
    </w:p>
    <w:p w14:paraId="797B06BC" w14:textId="7FBE53C1" w:rsidR="00054BC5" w:rsidRPr="006C3960" w:rsidRDefault="00054BC5" w:rsidP="00637886">
      <w:pPr>
        <w:spacing w:line="276" w:lineRule="auto"/>
        <w:jc w:val="center"/>
        <w:rPr>
          <w:rFonts w:ascii="Century" w:hAnsi="Century"/>
          <w:sz w:val="28"/>
          <w:szCs w:val="28"/>
          <w:lang w:eastAsia="uk-UA"/>
        </w:rPr>
      </w:pPr>
    </w:p>
    <w:p w14:paraId="22C14602" w14:textId="4CDFB9B5" w:rsidR="00054BC5" w:rsidRPr="006C3960" w:rsidRDefault="00054BC5" w:rsidP="00637886">
      <w:pPr>
        <w:spacing w:line="276" w:lineRule="auto"/>
        <w:ind w:firstLine="0"/>
        <w:rPr>
          <w:rFonts w:ascii="Century" w:eastAsia="Times New Roman" w:hAnsi="Century" w:cs="Times New Roman"/>
          <w:kern w:val="28"/>
          <w:sz w:val="28"/>
          <w:szCs w:val="28"/>
          <w:lang w:eastAsia="ru-RU"/>
        </w:rPr>
      </w:pP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>1.</w:t>
      </w:r>
      <w:r w:rsidR="002A4573">
        <w:rPr>
          <w:rFonts w:ascii="Century" w:eastAsia="Times New Roman" w:hAnsi="Century" w:cs="Times New Roman"/>
          <w:sz w:val="28"/>
          <w:szCs w:val="28"/>
          <w:lang w:eastAsia="ru-RU"/>
        </w:rPr>
        <w:tab/>
      </w:r>
      <w:proofErr w:type="spellStart"/>
      <w:r w:rsidR="002A4573">
        <w:rPr>
          <w:rFonts w:ascii="Century" w:eastAsia="Times New Roman" w:hAnsi="Century" w:cs="Times New Roman"/>
          <w:sz w:val="28"/>
          <w:szCs w:val="28"/>
          <w:lang w:eastAsia="ru-RU"/>
        </w:rPr>
        <w:t>Внести</w:t>
      </w:r>
      <w:proofErr w:type="spellEnd"/>
      <w:r w:rsidR="002A4573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зміни в рішення </w:t>
      </w:r>
      <w:r w:rsidR="002A4573" w:rsidRPr="002A4573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Про затвердження програми «Електронна громада» від </w:t>
      </w:r>
      <w:r w:rsidR="00D52F8B" w:rsidRPr="00D52F8B">
        <w:rPr>
          <w:rFonts w:ascii="Century" w:eastAsia="Times New Roman" w:hAnsi="Century"/>
          <w:color w:val="000000"/>
          <w:sz w:val="28"/>
          <w:szCs w:val="28"/>
        </w:rPr>
        <w:t>25.02.2021</w:t>
      </w:r>
      <w:r w:rsidR="00D52F8B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</w:t>
      </w:r>
      <w:r w:rsidR="002A4573" w:rsidRPr="002A4573">
        <w:rPr>
          <w:rFonts w:ascii="Century" w:eastAsia="Times New Roman" w:hAnsi="Century" w:cs="Times New Roman"/>
          <w:sz w:val="28"/>
          <w:szCs w:val="28"/>
          <w:lang w:eastAsia="ru-RU"/>
        </w:rPr>
        <w:t>року №429</w:t>
      </w:r>
      <w:r w:rsidR="002A4573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згідно додатку</w:t>
      </w:r>
      <w:r w:rsidR="00C26A1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(додається)</w:t>
      </w: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>.</w:t>
      </w:r>
    </w:p>
    <w:p w14:paraId="4F05D85B" w14:textId="27F6107E" w:rsidR="00054BC5" w:rsidRPr="006C3960" w:rsidRDefault="002A4573" w:rsidP="00637886">
      <w:pPr>
        <w:spacing w:after="120" w:line="276" w:lineRule="auto"/>
        <w:ind w:right="-108" w:firstLine="0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2</w:t>
      </w:r>
      <w:r w:rsidR="00054BC5" w:rsidRPr="006C3960">
        <w:rPr>
          <w:rFonts w:ascii="Century" w:eastAsia="Times New Roman" w:hAnsi="Century" w:cs="Times New Roman"/>
          <w:sz w:val="28"/>
          <w:szCs w:val="28"/>
          <w:lang w:eastAsia="ru-RU"/>
        </w:rPr>
        <w:t>.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ab/>
      </w:r>
      <w:r w:rsidR="00054BC5" w:rsidRPr="006C396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3C7BA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комісію </w:t>
      </w:r>
      <w:r w:rsidR="00054BC5" w:rsidRPr="006C3960"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eastAsia="ru-RU"/>
        </w:rPr>
        <w:t>з питань бюджету, соціально-економічного розвитку, комунального майна і приватизації</w:t>
      </w:r>
      <w:r w:rsidR="00054BC5" w:rsidRPr="006C396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(</w:t>
      </w:r>
      <w:proofErr w:type="spellStart"/>
      <w:r w:rsidR="00054BC5" w:rsidRPr="006C3960">
        <w:rPr>
          <w:rFonts w:ascii="Century" w:eastAsia="Times New Roman" w:hAnsi="Century" w:cs="Times New Roman"/>
          <w:sz w:val="28"/>
          <w:szCs w:val="28"/>
          <w:lang w:eastAsia="ru-RU"/>
        </w:rPr>
        <w:t>гол.І.Мєскало</w:t>
      </w:r>
      <w:proofErr w:type="spellEnd"/>
      <w:r w:rsidR="00054BC5" w:rsidRPr="006C3960">
        <w:rPr>
          <w:rFonts w:ascii="Century" w:eastAsia="Times New Roman" w:hAnsi="Century" w:cs="Times New Roman"/>
          <w:sz w:val="28"/>
          <w:szCs w:val="28"/>
          <w:lang w:eastAsia="ru-RU"/>
        </w:rPr>
        <w:t>).</w:t>
      </w:r>
    </w:p>
    <w:p w14:paraId="324ADBD7" w14:textId="7CE0A3B7" w:rsidR="00054BC5" w:rsidRPr="006C3960" w:rsidRDefault="00054BC5" w:rsidP="003C7BA0">
      <w:pPr>
        <w:spacing w:after="120" w:line="276" w:lineRule="auto"/>
        <w:ind w:right="-108" w:firstLine="902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0F590CD" w14:textId="25E37E47" w:rsidR="00C26A1B" w:rsidRDefault="00054BC5" w:rsidP="002A4573">
      <w:pPr>
        <w:spacing w:after="120" w:line="276" w:lineRule="auto"/>
        <w:ind w:right="-108" w:firstLine="0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Міський голова</w:t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="002A4573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Володимир РЕМЕНЯК</w:t>
      </w:r>
    </w:p>
    <w:p w14:paraId="14641851" w14:textId="77777777" w:rsidR="00C26A1B" w:rsidRDefault="00C26A1B">
      <w:pP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br w:type="page"/>
      </w:r>
    </w:p>
    <w:p w14:paraId="5B007A91" w14:textId="4D84DC1D" w:rsidR="0093268A" w:rsidRPr="002A4573" w:rsidRDefault="002A4573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 w:rsidRPr="002A4573">
        <w:rPr>
          <w:rFonts w:ascii="Century" w:hAnsi="Century"/>
          <w:sz w:val="28"/>
          <w:szCs w:val="28"/>
          <w:lang w:eastAsia="uk-UA"/>
        </w:rPr>
        <w:lastRenderedPageBreak/>
        <w:t>Додаток</w:t>
      </w:r>
    </w:p>
    <w:p w14:paraId="7CFD1D2C" w14:textId="630FDD93" w:rsidR="002A4573" w:rsidRPr="002A4573" w:rsidRDefault="00567EDF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</w:t>
      </w:r>
      <w:r w:rsidR="002A4573" w:rsidRPr="002A4573">
        <w:rPr>
          <w:rFonts w:ascii="Century" w:hAnsi="Century"/>
          <w:sz w:val="28"/>
          <w:szCs w:val="28"/>
          <w:lang w:eastAsia="uk-UA"/>
        </w:rPr>
        <w:t>о рішення сесії Городоцької міської ради Львівської області</w:t>
      </w:r>
    </w:p>
    <w:p w14:paraId="42469DBF" w14:textId="668D54DF" w:rsidR="002A4573" w:rsidRDefault="002A4573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 w:rsidRPr="002A4573">
        <w:rPr>
          <w:rFonts w:ascii="Century" w:hAnsi="Century"/>
          <w:sz w:val="28"/>
          <w:szCs w:val="28"/>
          <w:lang w:eastAsia="uk-UA"/>
        </w:rPr>
        <w:t xml:space="preserve">27.05.2021 № </w:t>
      </w:r>
      <w:r w:rsidR="00567EDF">
        <w:rPr>
          <w:rFonts w:ascii="Century" w:hAnsi="Century"/>
          <w:sz w:val="28"/>
          <w:szCs w:val="28"/>
          <w:lang w:eastAsia="uk-UA"/>
        </w:rPr>
        <w:t>1418</w:t>
      </w:r>
    </w:p>
    <w:p w14:paraId="56FDE553" w14:textId="77777777" w:rsidR="00567EDF" w:rsidRPr="002A4573" w:rsidRDefault="00567EDF" w:rsidP="002A4573">
      <w:pPr>
        <w:ind w:left="5670"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ECCD075" w14:textId="26372449" w:rsidR="005C4ECD" w:rsidRPr="003C7BA0" w:rsidRDefault="005C4ECD" w:rsidP="006C3960">
      <w:pPr>
        <w:spacing w:line="276" w:lineRule="auto"/>
        <w:ind w:firstLine="709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План заходів</w:t>
      </w:r>
    </w:p>
    <w:p w14:paraId="2C77D452" w14:textId="5FA3A323" w:rsidR="006C3960" w:rsidRPr="003C7BA0" w:rsidRDefault="003C7BA0" w:rsidP="003C7BA0">
      <w:pPr>
        <w:spacing w:line="276" w:lineRule="auto"/>
        <w:ind w:firstLine="709"/>
        <w:jc w:val="right"/>
        <w:rPr>
          <w:rFonts w:ascii="Century" w:hAnsi="Century"/>
          <w:sz w:val="24"/>
          <w:szCs w:val="24"/>
          <w:lang w:eastAsia="uk-UA"/>
        </w:rPr>
      </w:pPr>
      <w:r w:rsidRPr="003C7BA0">
        <w:rPr>
          <w:rFonts w:ascii="Century" w:hAnsi="Century"/>
          <w:sz w:val="24"/>
          <w:szCs w:val="24"/>
          <w:lang w:eastAsia="uk-UA"/>
        </w:rPr>
        <w:t>Грн.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3260"/>
        <w:gridCol w:w="992"/>
        <w:gridCol w:w="1559"/>
        <w:gridCol w:w="1701"/>
      </w:tblGrid>
      <w:tr w:rsidR="003C7BA0" w:rsidRPr="006C3960" w14:paraId="6D80D1EB" w14:textId="77777777" w:rsidTr="003C7BA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C3F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F6E9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234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F4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B90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3A40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Орієнтовні обсяги фінансування(вартість</w:t>
            </w:r>
          </w:p>
          <w:p w14:paraId="40829AF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</w:tr>
      <w:tr w:rsidR="00841D8E" w:rsidRPr="006C3960" w14:paraId="305738D8" w14:textId="77777777" w:rsidTr="00170D42">
        <w:trPr>
          <w:trHeight w:val="100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DAE45" w14:textId="1D2C92C8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373CC" w14:textId="1A937FE5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Розробка інструкції по стилю та нового дизайну сайту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0DC8" w14:textId="54BE60AC" w:rsidR="00841D8E" w:rsidRPr="00902715" w:rsidRDefault="00841D8E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Розробка інструкції по стилю для друкованих матеріалів та товарів для промоції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A619" w14:textId="7B21460B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B0C" w14:textId="4EFB0A40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6D83" w14:textId="37B8589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>
              <w:rPr>
                <w:rFonts w:ascii="Century" w:eastAsia="Times New Roman" w:hAnsi="Century" w:cs="Times New Roman"/>
                <w:lang w:eastAsia="uk-UA"/>
              </w:rPr>
              <w:t>49000</w:t>
            </w:r>
          </w:p>
        </w:tc>
      </w:tr>
      <w:tr w:rsidR="00841D8E" w:rsidRPr="006C3960" w14:paraId="065DAEB6" w14:textId="77777777" w:rsidTr="00170D42">
        <w:trPr>
          <w:trHeight w:val="83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82AE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3DE6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A7F4" w14:textId="77777777" w:rsidR="00841D8E" w:rsidRPr="00902715" w:rsidRDefault="00841D8E" w:rsidP="00841D8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Розробка і верстка нового дизайну сайту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F7CF" w14:textId="0DDFE736" w:rsidR="00841D8E" w:rsidRPr="00902715" w:rsidRDefault="0069703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>
              <w:rPr>
                <w:rFonts w:ascii="Century" w:eastAsia="Times New Roman" w:hAnsi="Century" w:cs="Times New Roman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9491" w14:textId="1EA9E621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CBE" w14:textId="0A6B960F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>
              <w:rPr>
                <w:rFonts w:ascii="Century" w:eastAsia="Times New Roman" w:hAnsi="Century" w:cs="Times New Roman"/>
                <w:lang w:eastAsia="uk-UA"/>
              </w:rPr>
              <w:t>1000</w:t>
            </w:r>
          </w:p>
        </w:tc>
      </w:tr>
      <w:tr w:rsidR="006C3960" w:rsidRPr="006C3960" w14:paraId="6E59237F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5DB5" w14:textId="18A6399E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DFAA" w14:textId="4912D17B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Закупівля техніки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BCA7" w14:textId="334C3ECD" w:rsidR="003C7BA0" w:rsidRPr="00902715" w:rsidRDefault="006C3960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Закупівля</w:t>
            </w:r>
            <w:r w:rsidR="003C7BA0" w:rsidRPr="00902715">
              <w:rPr>
                <w:rFonts w:ascii="Century" w:eastAsia="Times New Roman" w:hAnsi="Century" w:cs="Times New Roman"/>
                <w:lang w:eastAsia="uk-UA"/>
              </w:rPr>
              <w:t xml:space="preserve"> техніки </w:t>
            </w:r>
            <w:r w:rsidRPr="00902715">
              <w:rPr>
                <w:rFonts w:ascii="Century" w:eastAsia="Times New Roman" w:hAnsi="Century" w:cs="Times New Roman"/>
                <w:lang w:eastAsia="uk-UA"/>
              </w:rPr>
              <w:t xml:space="preserve"> </w:t>
            </w:r>
          </w:p>
          <w:p w14:paraId="0F6560B7" w14:textId="1A12EA47" w:rsidR="006C3960" w:rsidRPr="00902715" w:rsidRDefault="006C3960" w:rsidP="003C7BA0">
            <w:pPr>
              <w:pStyle w:val="a3"/>
              <w:ind w:left="405" w:firstLine="0"/>
              <w:rPr>
                <w:rFonts w:ascii="Century" w:eastAsia="Times New Roman" w:hAnsi="Century" w:cs="Times New Roman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BCC" w14:textId="16DDDB59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573D" w14:textId="5E02E8DB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BFF7" w14:textId="1617A156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250000</w:t>
            </w:r>
          </w:p>
        </w:tc>
      </w:tr>
      <w:tr w:rsidR="006C3960" w:rsidRPr="006C3960" w14:paraId="3B5BA7B2" w14:textId="77777777" w:rsidTr="003C7BA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3315" w14:textId="77777777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6F16" w14:textId="12509B50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lang w:eastAsia="uk-UA"/>
              </w:rPr>
              <w:t>Всього: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A39E" w14:textId="77777777" w:rsidR="006C3960" w:rsidRPr="00902715" w:rsidRDefault="006C3960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AB5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9C6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752" w14:textId="295D5213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lang w:eastAsia="uk-UA"/>
              </w:rPr>
              <w:t>300000</w:t>
            </w:r>
          </w:p>
        </w:tc>
      </w:tr>
    </w:tbl>
    <w:p w14:paraId="49AE4143" w14:textId="23B66A75" w:rsidR="005C4ECD" w:rsidRDefault="005C4ECD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45075D58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546E37A2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4F77B4F5" w14:textId="4694C59F" w:rsidR="006C3960" w:rsidRPr="003C7BA0" w:rsidRDefault="006C3960" w:rsidP="002A4573">
      <w:pPr>
        <w:spacing w:line="276" w:lineRule="auto"/>
        <w:ind w:firstLine="0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  <w:t>Микола ЛУПІЙ</w:t>
      </w:r>
    </w:p>
    <w:sectPr w:rsidR="006C3960" w:rsidRPr="003C7BA0" w:rsidSect="00D6056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77A7B" w14:textId="77777777" w:rsidR="007336D4" w:rsidRDefault="007336D4" w:rsidP="00D60564">
      <w:r>
        <w:separator/>
      </w:r>
    </w:p>
  </w:endnote>
  <w:endnote w:type="continuationSeparator" w:id="0">
    <w:p w14:paraId="427DE5BF" w14:textId="77777777" w:rsidR="007336D4" w:rsidRDefault="007336D4" w:rsidP="00D6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95F6" w14:textId="77777777" w:rsidR="007336D4" w:rsidRDefault="007336D4" w:rsidP="00D60564">
      <w:r>
        <w:separator/>
      </w:r>
    </w:p>
  </w:footnote>
  <w:footnote w:type="continuationSeparator" w:id="0">
    <w:p w14:paraId="61F2E3BC" w14:textId="77777777" w:rsidR="007336D4" w:rsidRDefault="007336D4" w:rsidP="00D6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3683312"/>
      <w:docPartObj>
        <w:docPartGallery w:val="Page Numbers (Top of Page)"/>
        <w:docPartUnique/>
      </w:docPartObj>
    </w:sdtPr>
    <w:sdtEndPr/>
    <w:sdtContent>
      <w:p w14:paraId="5785831F" w14:textId="0F1E7D23" w:rsidR="00D60564" w:rsidRDefault="00D60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75FD0" w14:textId="77777777" w:rsidR="00D60564" w:rsidRDefault="00D605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82E5DBD"/>
    <w:multiLevelType w:val="hybridMultilevel"/>
    <w:tmpl w:val="39FCCDAA"/>
    <w:lvl w:ilvl="0" w:tplc="77F68EF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C5"/>
    <w:rsid w:val="00053BAB"/>
    <w:rsid w:val="00054BC5"/>
    <w:rsid w:val="000A5DD1"/>
    <w:rsid w:val="000B2A81"/>
    <w:rsid w:val="000C5A7B"/>
    <w:rsid w:val="002A4573"/>
    <w:rsid w:val="003608FE"/>
    <w:rsid w:val="003C7BA0"/>
    <w:rsid w:val="00455CCE"/>
    <w:rsid w:val="00464405"/>
    <w:rsid w:val="00567EDF"/>
    <w:rsid w:val="005C2D36"/>
    <w:rsid w:val="005C4ECD"/>
    <w:rsid w:val="00637886"/>
    <w:rsid w:val="00697030"/>
    <w:rsid w:val="006C3960"/>
    <w:rsid w:val="007336D4"/>
    <w:rsid w:val="007E4AA7"/>
    <w:rsid w:val="00841D8E"/>
    <w:rsid w:val="00845E71"/>
    <w:rsid w:val="00854623"/>
    <w:rsid w:val="00901543"/>
    <w:rsid w:val="00902715"/>
    <w:rsid w:val="009239BB"/>
    <w:rsid w:val="0093268A"/>
    <w:rsid w:val="00A50182"/>
    <w:rsid w:val="00A93620"/>
    <w:rsid w:val="00BC3833"/>
    <w:rsid w:val="00C26A1B"/>
    <w:rsid w:val="00D52F8B"/>
    <w:rsid w:val="00D54C6F"/>
    <w:rsid w:val="00D60564"/>
    <w:rsid w:val="00DF43F7"/>
    <w:rsid w:val="00E50D5F"/>
    <w:rsid w:val="00F24FDC"/>
    <w:rsid w:val="00F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D690"/>
  <w15:chartTrackingRefBased/>
  <w15:docId w15:val="{EA5FE7C9-82ED-4BC6-BB5A-19EAA658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4BC5"/>
    <w:pPr>
      <w:spacing w:line="300" w:lineRule="atLeast"/>
      <w:ind w:firstLine="0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39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60564"/>
  </w:style>
  <w:style w:type="paragraph" w:styleId="a6">
    <w:name w:val="footer"/>
    <w:basedOn w:val="a"/>
    <w:link w:val="a7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6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4079-8A6A-471B-A722-22AFC23E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2021-05-31T13:28:00Z</cp:lastPrinted>
  <dcterms:created xsi:type="dcterms:W3CDTF">2021-05-31T14:28:00Z</dcterms:created>
  <dcterms:modified xsi:type="dcterms:W3CDTF">2021-05-31T14:28:00Z</dcterms:modified>
</cp:coreProperties>
</file>